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103748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103748">
        <w:rPr>
          <w:rFonts w:ascii="Arial" w:hAnsi="Arial" w:cs="Arial"/>
          <w:color w:val="000000"/>
          <w:sz w:val="20"/>
          <w:szCs w:val="20"/>
        </w:rPr>
        <w:t>[</w:t>
      </w:r>
      <w:r w:rsidRPr="00103748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103748">
        <w:rPr>
          <w:rFonts w:ascii="Arial" w:hAnsi="Arial" w:cs="Arial"/>
          <w:color w:val="000000"/>
          <w:sz w:val="20"/>
          <w:szCs w:val="20"/>
        </w:rPr>
        <w:t>], dnia [</w:t>
      </w:r>
      <w:r w:rsidRPr="00103748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103748">
        <w:rPr>
          <w:rFonts w:ascii="Arial" w:hAnsi="Arial" w:cs="Arial"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4EDEF7F5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291EF8F9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4A052733" w:rsidR="00084C01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0737432" w14:textId="4BD1D0E1" w:rsidR="00DD0165" w:rsidRPr="00DD0165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>za pośrednictwem</w:t>
      </w:r>
    </w:p>
    <w:p w14:paraId="60999E77" w14:textId="77777777" w:rsidR="00DD0165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8C989A0" w14:textId="4F682759" w:rsidR="00DD0165" w:rsidRPr="00DD0165" w:rsidRDefault="00DD0165" w:rsidP="00DD0165">
      <w:pPr>
        <w:pStyle w:val="prasa"/>
        <w:spacing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>Sądu Rejonowego w [Miasto]</w:t>
      </w:r>
    </w:p>
    <w:p w14:paraId="1742AACB" w14:textId="77777777" w:rsidR="00DD0165" w:rsidRDefault="00DD0165" w:rsidP="00DD0165">
      <w:pPr>
        <w:pStyle w:val="prasa"/>
        <w:spacing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1717E3F7" w14:textId="0954DA2D" w:rsidR="00DD0165" w:rsidRPr="00DD0165" w:rsidRDefault="00DD0165" w:rsidP="00DD0165">
      <w:pPr>
        <w:pStyle w:val="prasa"/>
        <w:spacing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>ul. [nazwa ulicy, nr]</w:t>
      </w:r>
    </w:p>
    <w:p w14:paraId="2C406DDC" w14:textId="0A9133E8" w:rsidR="00DD0165" w:rsidRPr="00DD0165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ab/>
        <w:t>[kod pocztowy]</w:t>
      </w:r>
    </w:p>
    <w:p w14:paraId="1061652E" w14:textId="77777777" w:rsidR="00DD0165" w:rsidRPr="00013CA0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5179511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1DC45EF8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AD19810" w14:textId="77777777" w:rsidR="00084C01" w:rsidRDefault="00084C01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51B6C60" w14:textId="5C699E16" w:rsidR="00DD0165" w:rsidRPr="00013CA0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>Sygn. akt</w:t>
      </w:r>
      <w:r>
        <w:rPr>
          <w:rFonts w:ascii="Arial" w:hAnsi="Arial" w:cs="Arial"/>
          <w:color w:val="000000"/>
          <w:sz w:val="20"/>
          <w:szCs w:val="20"/>
        </w:rPr>
        <w:t xml:space="preserve"> […]</w:t>
      </w:r>
    </w:p>
    <w:p w14:paraId="444B6BD0" w14:textId="77777777" w:rsidR="00DD0165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4983A65" w14:textId="2CED8333" w:rsidR="00DD0165" w:rsidRPr="00013CA0" w:rsidRDefault="00DD0165" w:rsidP="00DD016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WPZ: (</w:t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 xml:space="preserve">wartość  roszczenia lub roszczeń dochodzonych w drodze środków  zaskarżenia obliczana na podstawie różnicy kwoty dochodzonej od zasądzonej np. wnosiliśmy o zabezpieczenie alimentów w kwocie </w:t>
      </w:r>
      <w:r>
        <w:rPr>
          <w:rFonts w:ascii="Arial" w:hAnsi="Arial" w:cs="Arial"/>
          <w:i/>
          <w:iCs/>
          <w:color w:val="000000"/>
          <w:sz w:val="20"/>
          <w:szCs w:val="20"/>
        </w:rPr>
        <w:t>1 500 zł.</w:t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 xml:space="preserve">. Sąd zabezpieczył powództwo w kwocie </w:t>
      </w:r>
      <w:r>
        <w:rPr>
          <w:rFonts w:ascii="Arial" w:hAnsi="Arial" w:cs="Arial"/>
          <w:i/>
          <w:iCs/>
          <w:color w:val="000000"/>
          <w:sz w:val="20"/>
          <w:szCs w:val="20"/>
        </w:rPr>
        <w:t>1 0</w:t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>00zł. Zatem od kwoty 1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5</w:t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 xml:space="preserve">00zł odejmujemy </w:t>
      </w:r>
      <w:r>
        <w:rPr>
          <w:rFonts w:ascii="Arial" w:hAnsi="Arial" w:cs="Arial"/>
          <w:i/>
          <w:iCs/>
          <w:color w:val="000000"/>
          <w:sz w:val="20"/>
          <w:szCs w:val="20"/>
        </w:rPr>
        <w:t>1 0</w:t>
      </w:r>
      <w:r w:rsidRPr="00DD0165">
        <w:rPr>
          <w:rFonts w:ascii="Arial" w:hAnsi="Arial" w:cs="Arial"/>
          <w:i/>
          <w:iCs/>
          <w:color w:val="000000"/>
          <w:sz w:val="20"/>
          <w:szCs w:val="20"/>
        </w:rPr>
        <w:t>00zł i wynik mnożymy przez 12m-cy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88AB34B" w14:textId="77777777" w:rsidR="00DD0165" w:rsidRDefault="00DD0165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074B15" w14:textId="2E0DEB92" w:rsidR="00084C01" w:rsidRPr="00013CA0" w:rsidRDefault="00DD0165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 xml:space="preserve">ZAŻALENIE na postanowienie Sądu Rejonowego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[Miasto]</w:t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[Wydział]</w:t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 xml:space="preserve"> z dn.</w:t>
      </w:r>
      <w:r>
        <w:rPr>
          <w:rFonts w:ascii="Arial" w:hAnsi="Arial" w:cs="Arial"/>
          <w:b/>
          <w:bCs/>
          <w:color w:val="000000"/>
          <w:sz w:val="20"/>
          <w:szCs w:val="20"/>
        </w:rPr>
        <w:t>[data]</w:t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 w:rsidRPr="00DD0165">
        <w:rPr>
          <w:rFonts w:ascii="Arial" w:hAnsi="Arial" w:cs="Arial"/>
          <w:b/>
          <w:bCs/>
          <w:color w:val="000000"/>
          <w:sz w:val="20"/>
          <w:szCs w:val="20"/>
        </w:rPr>
        <w:t xml:space="preserve">sygn. akt </w:t>
      </w:r>
      <w:r>
        <w:rPr>
          <w:rFonts w:ascii="Arial" w:hAnsi="Arial" w:cs="Arial"/>
          <w:b/>
          <w:bCs/>
          <w:color w:val="000000"/>
          <w:sz w:val="20"/>
          <w:szCs w:val="20"/>
        </w:rPr>
        <w:t>[…]</w:t>
      </w:r>
    </w:p>
    <w:p w14:paraId="61958CC3" w14:textId="77777777" w:rsidR="00DD0165" w:rsidRDefault="00DD016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820BE7D" w14:textId="1582871D" w:rsidR="00DD0165" w:rsidRDefault="00DD016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DD0165">
        <w:rPr>
          <w:rFonts w:ascii="Arial" w:hAnsi="Arial" w:cs="Arial"/>
          <w:color w:val="000000"/>
          <w:sz w:val="20"/>
          <w:szCs w:val="20"/>
        </w:rPr>
        <w:t xml:space="preserve">Działając imieniem małoletniego Powoda zaskarżam postanowienie Sądu Rejonowego </w:t>
      </w:r>
      <w:r>
        <w:rPr>
          <w:rFonts w:ascii="Arial" w:hAnsi="Arial" w:cs="Arial"/>
          <w:color w:val="000000"/>
          <w:sz w:val="20"/>
          <w:szCs w:val="20"/>
        </w:rPr>
        <w:t xml:space="preserve">[…] </w:t>
      </w:r>
      <w:r w:rsidRPr="00DD0165"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DD016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[Wydział]</w:t>
      </w:r>
      <w:r w:rsidRPr="00DD0165">
        <w:rPr>
          <w:rFonts w:ascii="Arial" w:hAnsi="Arial" w:cs="Arial"/>
          <w:color w:val="000000"/>
          <w:sz w:val="20"/>
          <w:szCs w:val="20"/>
        </w:rPr>
        <w:t xml:space="preserve"> z dn.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DD0165">
        <w:rPr>
          <w:rFonts w:ascii="Arial" w:hAnsi="Arial" w:cs="Arial"/>
          <w:color w:val="000000"/>
          <w:sz w:val="20"/>
          <w:szCs w:val="20"/>
        </w:rPr>
        <w:t xml:space="preserve"> wydane w sprawie zawisłej pod sygn. akt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DD0165">
        <w:rPr>
          <w:rFonts w:ascii="Arial" w:hAnsi="Arial" w:cs="Arial"/>
          <w:color w:val="000000"/>
          <w:sz w:val="20"/>
          <w:szCs w:val="20"/>
        </w:rPr>
        <w:t>w części oddalającej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0165">
        <w:rPr>
          <w:rFonts w:ascii="Arial" w:hAnsi="Arial" w:cs="Arial"/>
          <w:color w:val="000000"/>
          <w:sz w:val="20"/>
          <w:szCs w:val="20"/>
        </w:rPr>
        <w:t>wniosek powódki o udzielenie zabezpieczenia (pkt 2 sentencji)</w:t>
      </w:r>
    </w:p>
    <w:p w14:paraId="24A323B1" w14:textId="77777777" w:rsidR="00DD0165" w:rsidRDefault="00DD016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6050A14" w14:textId="344969D5" w:rsidR="00DD0165" w:rsidRDefault="00DD0165" w:rsidP="00DD0165">
      <w:pPr>
        <w:pStyle w:val="prasa"/>
        <w:numPr>
          <w:ilvl w:val="0"/>
          <w:numId w:val="2"/>
        </w:numPr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Zaskarżonemu postanowieniu zarzucam:</w:t>
      </w:r>
    </w:p>
    <w:p w14:paraId="34FBEC52" w14:textId="76A8F5A8" w:rsidR="00DD0165" w:rsidRDefault="00535F25" w:rsidP="00DD0165">
      <w:pPr>
        <w:pStyle w:val="prasa"/>
        <w:numPr>
          <w:ilvl w:val="0"/>
          <w:numId w:val="3"/>
        </w:numPr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535F25">
        <w:rPr>
          <w:rFonts w:ascii="Arial" w:hAnsi="Arial" w:cs="Arial"/>
          <w:color w:val="000000"/>
          <w:sz w:val="20"/>
          <w:szCs w:val="20"/>
        </w:rPr>
        <w:t>naruszenie przepisów prawa procesowego, mogące mieć istotny wpływ na treść rozstrzygnięcia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tj. naruszenie art. 233§ 1 k.p.c. polegające na uchybieniu zasadzie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swobodnej oceny dowodów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1803A4" w14:textId="77777777" w:rsidR="00535F25" w:rsidRDefault="00535F25" w:rsidP="00535F25">
      <w:pPr>
        <w:pStyle w:val="prasa"/>
        <w:numPr>
          <w:ilvl w:val="0"/>
          <w:numId w:val="5"/>
        </w:numPr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535F25">
        <w:rPr>
          <w:rFonts w:ascii="Arial" w:hAnsi="Arial" w:cs="Arial"/>
          <w:color w:val="000000"/>
          <w:sz w:val="20"/>
          <w:szCs w:val="20"/>
        </w:rPr>
        <w:t>i dokonaniu jej w sposób dowolny w zakresie dotyczącym materiału dowodowego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 xml:space="preserve">zakresie możliwości zarobkowych pozwanego, co doprowadziło do niesłusznego przyjęcia, że możliwości zarobkowe pozwanego kształtują się na poziomie </w:t>
      </w:r>
      <w:r>
        <w:rPr>
          <w:rFonts w:ascii="Arial" w:hAnsi="Arial" w:cs="Arial"/>
          <w:color w:val="000000"/>
          <w:sz w:val="20"/>
          <w:szCs w:val="20"/>
        </w:rPr>
        <w:t xml:space="preserve">[kwota] </w:t>
      </w:r>
      <w:r w:rsidRPr="00535F25">
        <w:rPr>
          <w:rFonts w:ascii="Arial" w:hAnsi="Arial" w:cs="Arial"/>
          <w:color w:val="000000"/>
          <w:sz w:val="20"/>
          <w:szCs w:val="20"/>
        </w:rPr>
        <w:t>gdy tymczasem z uwagi na poziom i rodzaj posiadanego wykształcenia, dotychczasowe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doświadczenie zawodowe  powinno skutkować zobowiązaniem pozwanego do</w:t>
      </w:r>
      <w:r w:rsidRPr="00535F25"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partycypowania w kosztach utrzymania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wychowania małoletni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ego syna w stopniu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wyższym, niż ustalił Sąd I instancji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1BD37844" w14:textId="3E80610D" w:rsidR="00535F25" w:rsidRPr="00535F25" w:rsidRDefault="00535F25" w:rsidP="00535F25">
      <w:pPr>
        <w:pStyle w:val="prasa"/>
        <w:numPr>
          <w:ilvl w:val="0"/>
          <w:numId w:val="5"/>
        </w:numPr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535F25">
        <w:rPr>
          <w:rFonts w:ascii="Arial" w:hAnsi="Arial" w:cs="Arial"/>
          <w:color w:val="000000"/>
          <w:sz w:val="20"/>
          <w:szCs w:val="20"/>
        </w:rPr>
        <w:lastRenderedPageBreak/>
        <w:t>w zw. z art. 227 k.p.c. – poprzez jej dokonanie w sposób niewszechstronny i pominięcie dowodu z przesłuchania przedstawicielki ustawowej powoda (protokół rozprawy z dnia …), w zakresie, w jakim opisuje ona, w jakim zakresie podejmowała ona oraz podejmuje starania – zarówno w wymiarze osobistym, jak i finansowym w wychowanie i utrzymanie małoletniego i prowadzenie gospodarstwa domowego, z czego można wysnuć wniosek, że to przedstawicielka ustawowa w większym stopniu przyczynia się do zaspokajania potrzeb syna, co powinno skutkować zobowiązaniem pozwanego do łożenia wyższej kwoty na rzecz małoletniego tytułem zabezpieczenia alimentów;</w:t>
      </w:r>
    </w:p>
    <w:p w14:paraId="701D2DCB" w14:textId="77777777" w:rsidR="00535F25" w:rsidRDefault="00535F25" w:rsidP="00535F25">
      <w:pPr>
        <w:pStyle w:val="prasa"/>
        <w:spacing w:before="0" w:after="0" w:line="360" w:lineRule="auto"/>
        <w:ind w:left="144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6A06472" w14:textId="7DF65FC4" w:rsidR="00535F25" w:rsidRPr="00535F25" w:rsidRDefault="00535F25" w:rsidP="00535F25">
      <w:pPr>
        <w:pStyle w:val="prasa"/>
        <w:numPr>
          <w:ilvl w:val="0"/>
          <w:numId w:val="3"/>
        </w:numPr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535F25">
        <w:rPr>
          <w:rFonts w:ascii="Arial" w:hAnsi="Arial" w:cs="Arial"/>
          <w:color w:val="000000"/>
          <w:sz w:val="20"/>
          <w:szCs w:val="20"/>
        </w:rPr>
        <w:t>naruszenie przepisów prawa materialnego, tj.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 xml:space="preserve">art. 133 </w:t>
      </w:r>
      <w:proofErr w:type="spellStart"/>
      <w:r w:rsidRPr="00535F25">
        <w:rPr>
          <w:rFonts w:ascii="Arial" w:hAnsi="Arial" w:cs="Arial"/>
          <w:color w:val="000000"/>
          <w:sz w:val="20"/>
          <w:szCs w:val="20"/>
        </w:rPr>
        <w:t>k.r.o</w:t>
      </w:r>
      <w:proofErr w:type="spellEnd"/>
      <w:r w:rsidRPr="00535F25">
        <w:rPr>
          <w:rFonts w:ascii="Arial" w:hAnsi="Arial" w:cs="Arial"/>
          <w:color w:val="000000"/>
          <w:sz w:val="20"/>
          <w:szCs w:val="20"/>
        </w:rPr>
        <w:t>. przez jego błędną wykładnię, polegającą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nieprawidłowym ustaleniu proporcji finansowego uczestniczenia w utrzymaniu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małoletniego przez każdą ze stron i nieuwzględnieniu, że powódka, którą Sąd zobowiązał do pokrywania kosztów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utrzymania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małoletni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5F25">
        <w:rPr>
          <w:rFonts w:ascii="Arial" w:hAnsi="Arial" w:cs="Arial"/>
          <w:color w:val="000000"/>
          <w:sz w:val="20"/>
          <w:szCs w:val="20"/>
        </w:rPr>
        <w:t>ego syna na poziomie 70%, przyczynia się do</w:t>
      </w:r>
      <w:r>
        <w:rPr>
          <w:rFonts w:ascii="Arial" w:hAnsi="Arial" w:cs="Arial"/>
          <w:color w:val="000000"/>
          <w:sz w:val="20"/>
          <w:szCs w:val="20"/>
        </w:rPr>
        <w:t xml:space="preserve"> zaspokajania potrzeb dziecka nie tylko w aspekcie materialnym, lecz również zadośćuczyni temu obowiązkowi przez osobiste starania o wychowanie małoletniego, których z kolei pozwany w ogóle nie podejmuje, co powinno skutkować zwiększeniem po jego stronie zakresu pieniężnego udziału w zaspokajaniu potrzeb syna.</w:t>
      </w:r>
    </w:p>
    <w:p w14:paraId="549C90A5" w14:textId="77777777" w:rsidR="00340C25" w:rsidRDefault="00535F25" w:rsidP="00340C25">
      <w:pPr>
        <w:pStyle w:val="prasa"/>
        <w:numPr>
          <w:ilvl w:val="0"/>
          <w:numId w:val="2"/>
        </w:numPr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związku z powyższym wnoszę o zmianę postanowienia Sądu Rejonowego […] w części oddalającej wniosek o udzielenie zabezpieczenie przez jego uwzględnienie i udzielenia zabezpieczenia na czas trwania procesu i zobowiązanie pozwanego [imię i nazwisko] do łożenia tytułem alimentów na rzecz małoletniego</w:t>
      </w:r>
      <w:r w:rsidR="00340C25">
        <w:rPr>
          <w:rFonts w:ascii="Arial" w:hAnsi="Arial" w:cs="Arial"/>
          <w:color w:val="000000"/>
          <w:sz w:val="20"/>
          <w:szCs w:val="20"/>
        </w:rPr>
        <w:t xml:space="preserve"> [imię i nazwisko] kwoty po [… zł] płatnych z góry do 10 dnia każdego miesiąc do rąk przedstawicielki ustawowej [imię i nazwisko] wraz z ustawowymi odsetkami w razie opóźnienia w płatności którejkolwiek z rat.</w:t>
      </w:r>
    </w:p>
    <w:p w14:paraId="029AED6A" w14:textId="77777777" w:rsidR="00340C25" w:rsidRDefault="00340C25" w:rsidP="00340C25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1C167" w14:textId="0F5A2AA0" w:rsidR="00DD0165" w:rsidRDefault="00340C25" w:rsidP="00340C25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14:paraId="5E6D530E" w14:textId="460D04A7" w:rsidR="00340C25" w:rsidRDefault="00340C25" w:rsidP="00340C25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pkt. [nr] pozwu o alimenty z dnia […] strona powodowa wniosła o udzielenie zabezpieczenia roszczenia alimentacyjnego na czas trwania niniejszego postępowania przez zobowiązanie pozwanego do łożenia tytułem alimentów na rzecz małoletniego [imię i nazwisko] kwoty po 1 500 zł miesięcznie. Sąd Rejonowym […] uwzględnił wniosek w części zobowiązawszy pozwanego do łożenia na rzecz małoletniego kwoty wynoszącej 600 zł miesięcznie. Z uwagi na uzasadnione niżej zarzuty wniosek o zabezpieczenie powinien zostać uwzględniony również w części, w której został oddalony przez Sąd.</w:t>
      </w:r>
    </w:p>
    <w:p w14:paraId="2F6E6F7A" w14:textId="77777777" w:rsidR="00340C25" w:rsidRDefault="00340C25" w:rsidP="00340C25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64524AE" w14:textId="4C4B78F7" w:rsidR="00340C25" w:rsidRPr="00340C25" w:rsidRDefault="00340C25" w:rsidP="00340C2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Uzasadniając zarzut, tj. naruszenie art. 233 § 1 k.p.c., należy </w:t>
      </w:r>
      <w:r w:rsidRPr="00340C25">
        <w:rPr>
          <w:rFonts w:ascii="Arial" w:hAnsi="Arial" w:cs="Arial"/>
          <w:color w:val="000000"/>
          <w:sz w:val="20"/>
          <w:szCs w:val="20"/>
        </w:rPr>
        <w:t>wskazać, że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nie wydaje się być słuszne przyjęcie, że możliwości zarobkowe pozwanego kształtują się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 xml:space="preserve">na poziomie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340C25">
        <w:rPr>
          <w:rFonts w:ascii="Arial" w:hAnsi="Arial" w:cs="Arial"/>
          <w:color w:val="000000"/>
          <w:sz w:val="20"/>
          <w:szCs w:val="20"/>
        </w:rPr>
        <w:t>. Pozwany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posiada wykształcenie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wyższ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 w:rsidRPr="00340C25">
        <w:rPr>
          <w:rFonts w:ascii="Arial" w:hAnsi="Arial" w:cs="Arial"/>
          <w:color w:val="000000"/>
          <w:sz w:val="20"/>
          <w:szCs w:val="20"/>
        </w:rPr>
        <w:t>z zakresu projektowania grafiki, IT,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zarządzania oraz doświadczenie zawodowe predestynujące go do osiągania ponadprzeciętnych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dochodów. Mówi biegle w języku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angielskim, który jest powszechnie używanym w branży IT.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 xml:space="preserve">Pozwany mógłby aplikować na wysoko płatne stanowiska </w:t>
      </w:r>
      <w:r w:rsidRPr="00340C25">
        <w:rPr>
          <w:rFonts w:ascii="Arial" w:hAnsi="Arial" w:cs="Arial"/>
          <w:color w:val="000000"/>
          <w:sz w:val="20"/>
          <w:szCs w:val="20"/>
        </w:rPr>
        <w:lastRenderedPageBreak/>
        <w:t>licznie oferowane w zagranicznych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korporacjach mających swe oddziały we Wrocławiu lub w okolicznych miastach. Ostatni raz jednak poszukiwał pracy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2 lata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temu (przesłuchanie pozwanego). Pozwany zatem nie wykorzystuje w pełni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swoich możliwości zarobkowych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 xml:space="preserve">pracując jako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340C25">
        <w:rPr>
          <w:rFonts w:ascii="Arial" w:hAnsi="Arial" w:cs="Arial"/>
          <w:color w:val="000000"/>
          <w:sz w:val="20"/>
          <w:szCs w:val="20"/>
        </w:rPr>
        <w:t>i uzyskując dochody w kwocie</w:t>
      </w:r>
      <w:r>
        <w:rPr>
          <w:rFonts w:ascii="Arial" w:hAnsi="Arial" w:cs="Arial"/>
          <w:color w:val="000000"/>
          <w:sz w:val="20"/>
          <w:szCs w:val="20"/>
        </w:rPr>
        <w:t>[…]</w:t>
      </w:r>
    </w:p>
    <w:p w14:paraId="259CD332" w14:textId="77777777" w:rsidR="00340C25" w:rsidRPr="00340C25" w:rsidRDefault="00340C25" w:rsidP="00340C2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340C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5DD34D" w14:textId="22DDB2A0" w:rsidR="00340C25" w:rsidRPr="00340C25" w:rsidRDefault="00340C25" w:rsidP="00340C2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340C25">
        <w:rPr>
          <w:rFonts w:ascii="Arial" w:hAnsi="Arial" w:cs="Arial"/>
          <w:color w:val="000000"/>
          <w:sz w:val="20"/>
          <w:szCs w:val="20"/>
        </w:rPr>
        <w:t>Z kolei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uzasadniając zarzut naruszenia art. 233 § 1 k.p.c. w zw. z art. 227 k.p.c. przez naruszenie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zasady swobodnej oceny dowodów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dokonanie jej w sposób niewszechstronny, należy wskazać, że Sąd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I instancji niesłusznie pominął dowód z przesłuchania powódki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zakresie, w jakim opisała ona stopień,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w jakim przyczynia się ona do utrzymania rodziny. Przedstawicielka ustawowa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czyni wszelkie wysiłki, by zapewnić jak najlepsze warunki życia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synowi. Oprócz tego, że pozostaje zatrudniona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340C2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 xml:space="preserve">wykonuje również prace dodatkowe: </w:t>
      </w:r>
      <w:r>
        <w:rPr>
          <w:rFonts w:ascii="Arial" w:hAnsi="Arial" w:cs="Arial"/>
          <w:color w:val="000000"/>
          <w:sz w:val="20"/>
          <w:szCs w:val="20"/>
        </w:rPr>
        <w:t>[…]</w:t>
      </w:r>
      <w:r w:rsidRPr="00340C25">
        <w:rPr>
          <w:rFonts w:ascii="Arial" w:hAnsi="Arial" w:cs="Arial"/>
          <w:color w:val="000000"/>
          <w:sz w:val="20"/>
          <w:szCs w:val="20"/>
        </w:rPr>
        <w:t>. Sprawuje ona nad synem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codzienną, bieżącą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opiekę i wykonuje wszystkie związane z tym obowiązki. Pozwany nie partycypuje w kosztach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utrzymania i wychowania syna, stąd konieczne stało się złożenie wniosku o udzielenie zabezpieczenia,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a co więcej –  nie sprawuje nad nim osobistej opieki, nie utrzymuje z nim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stałego kontaktu, nie interesuje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się nim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należyty sposób, cedując wszelkie obowiązki wynikające z rodzicielstwa na matkę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40C25">
        <w:rPr>
          <w:rFonts w:ascii="Arial" w:hAnsi="Arial" w:cs="Arial"/>
          <w:color w:val="000000"/>
          <w:sz w:val="20"/>
          <w:szCs w:val="20"/>
        </w:rPr>
        <w:t>W ocenie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matki małoletniego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Sąd I instancji nieprawidłowo ustalił proporcje, w jakich każda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ze stron powinna finansować koszty związane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zaspokajaniem potrzeb małoletniego syna.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W wyniku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orzeczenia Sądu Instancji przedstawicielka ustawowa powinna ponosić je w ok.70%, a pozwany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30% .</w:t>
      </w:r>
    </w:p>
    <w:p w14:paraId="45A20978" w14:textId="77777777" w:rsidR="00340C25" w:rsidRDefault="00340C25" w:rsidP="00340C2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340C25">
        <w:rPr>
          <w:rFonts w:ascii="Arial" w:hAnsi="Arial" w:cs="Arial"/>
          <w:color w:val="000000"/>
          <w:sz w:val="20"/>
          <w:szCs w:val="20"/>
        </w:rPr>
        <w:t>Uzupełniając kwestię aspektu finansowego, należy dodać, że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oprócz tego, że powódka została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zobowiązana do zaspokajania materialnych potrzeb małoletni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ego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większym stopniu, spłaca ona także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kredyt zaciągnięty w 2013 r.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mieszkanie, zaspokoiwszy w ten sposób potrzeby bytowe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syna. Tym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samym również z tej przyczyny finansowy udział pozwanego w zaspokajaniu potrzeb małoletnich powinien być większy, a zaskarżone postanowienie zmienione w sposób wskazany w pkt III niniejszego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0C25">
        <w:rPr>
          <w:rFonts w:ascii="Arial" w:hAnsi="Arial" w:cs="Arial"/>
          <w:color w:val="000000"/>
          <w:sz w:val="20"/>
          <w:szCs w:val="20"/>
        </w:rPr>
        <w:t>zażalenia.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FCC43E" w14:textId="2E1A6504" w:rsidR="00340C25" w:rsidRPr="00340C25" w:rsidRDefault="00340C25" w:rsidP="00340C25">
      <w:pPr>
        <w:pStyle w:val="prasa"/>
        <w:spacing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340C25">
        <w:rPr>
          <w:rFonts w:ascii="Arial" w:hAnsi="Arial" w:cs="Arial"/>
          <w:color w:val="000000"/>
          <w:sz w:val="20"/>
          <w:szCs w:val="20"/>
        </w:rPr>
        <w:t>Mając na uwadze przedstawione zarzuty, zażalenie należy uznać za konieczne i uzasadnione.</w:t>
      </w:r>
    </w:p>
    <w:p w14:paraId="6BECE6C4" w14:textId="77777777" w:rsidR="00DD0165" w:rsidRDefault="00DD016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B6B55E8" w14:textId="3B924639" w:rsidR="00340C25" w:rsidRDefault="00340C2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Załączniki:</w:t>
      </w:r>
    </w:p>
    <w:p w14:paraId="18DC3DD9" w14:textId="62C22F15" w:rsidR="00340C25" w:rsidRDefault="00340C2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odpis pisma</w:t>
      </w:r>
    </w:p>
    <w:p w14:paraId="2843CEB3" w14:textId="77777777" w:rsidR="00340C25" w:rsidRDefault="00340C25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6BD"/>
    <w:multiLevelType w:val="hybridMultilevel"/>
    <w:tmpl w:val="7EBA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651"/>
    <w:multiLevelType w:val="hybridMultilevel"/>
    <w:tmpl w:val="98A2FF3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225590"/>
    <w:multiLevelType w:val="hybridMultilevel"/>
    <w:tmpl w:val="93C2DF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95E511E"/>
    <w:multiLevelType w:val="hybridMultilevel"/>
    <w:tmpl w:val="6CA2DD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3402903">
    <w:abstractNumId w:val="2"/>
  </w:num>
  <w:num w:numId="2" w16cid:durableId="1371106170">
    <w:abstractNumId w:val="0"/>
  </w:num>
  <w:num w:numId="3" w16cid:durableId="1525484844">
    <w:abstractNumId w:val="4"/>
  </w:num>
  <w:num w:numId="4" w16cid:durableId="1682927216">
    <w:abstractNumId w:val="1"/>
  </w:num>
  <w:num w:numId="5" w16cid:durableId="104151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103748"/>
    <w:rsid w:val="00340C25"/>
    <w:rsid w:val="004B0357"/>
    <w:rsid w:val="00500554"/>
    <w:rsid w:val="00535F25"/>
    <w:rsid w:val="0082496F"/>
    <w:rsid w:val="00920DFB"/>
    <w:rsid w:val="00A54F8E"/>
    <w:rsid w:val="00CC423D"/>
    <w:rsid w:val="00DD0165"/>
    <w:rsid w:val="00E51E61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3</cp:revision>
  <dcterms:created xsi:type="dcterms:W3CDTF">2024-12-09T13:40:00Z</dcterms:created>
  <dcterms:modified xsi:type="dcterms:W3CDTF">2024-12-11T10:09:00Z</dcterms:modified>
</cp:coreProperties>
</file>